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 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 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DC3C88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CA0D53" w:rsidRDefault="00DC3C88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Постановление администрации Кырчанского сельского поселения от 26.01.2021 № 12 «Об утверждении Плана мероприятий по против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действию коррупции в органах местного самоуправления Кырчанск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 xml:space="preserve">го сельского поселения на 2021-2023 годы (в редакции № 50 от 04.10.2021, в редакции № 17 от 13.03.2023, в редакции № 69 от </w:t>
            </w:r>
            <w:r w:rsidRPr="00BF02A1">
              <w:rPr>
                <w:sz w:val="24"/>
                <w:szCs w:val="24"/>
                <w:lang w:val="ru-RU"/>
              </w:rPr>
              <w:lastRenderedPageBreak/>
              <w:t>11.12.2023, в реда</w:t>
            </w:r>
            <w:r>
              <w:rPr>
                <w:sz w:val="24"/>
                <w:szCs w:val="24"/>
                <w:lang w:val="ru-RU"/>
              </w:rPr>
              <w:t xml:space="preserve">кции № 73 от 19.12.2023). </w:t>
            </w:r>
            <w:r w:rsidRPr="00B42E94">
              <w:rPr>
                <w:color w:val="auto"/>
                <w:sz w:val="24"/>
                <w:szCs w:val="24"/>
                <w:lang w:val="ru-RU"/>
              </w:rPr>
              <w:t>В 2024 году изменения не вносились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C3C88" w:rsidRPr="0094543B" w:rsidRDefault="00DC3C88" w:rsidP="00DC3C88">
            <w:pPr>
              <w:pStyle w:val="af9"/>
              <w:spacing w:before="0" w:beforeAutospacing="0" w:after="0" w:afterAutospacing="0"/>
              <w:jc w:val="both"/>
              <w:rPr>
                <w:rStyle w:val="afa"/>
                <w:b w:val="0"/>
                <w:sz w:val="20"/>
                <w:szCs w:val="20"/>
              </w:rPr>
            </w:pPr>
            <w:r w:rsidRPr="0094543B">
              <w:rPr>
                <w:color w:val="333333"/>
                <w:sz w:val="20"/>
                <w:szCs w:val="20"/>
              </w:rPr>
              <w:t>Заместитель главы администрации Кырчанского сельского поселения Широких О.Н. распоряжение администрации Кырчанского сельского поселения № 8 от 07.03.2024 «</w:t>
            </w:r>
            <w:r w:rsidRPr="0094543B">
              <w:rPr>
                <w:rStyle w:val="afa"/>
                <w:b w:val="0"/>
                <w:sz w:val="20"/>
                <w:szCs w:val="20"/>
              </w:rPr>
              <w:t>О назначении ответственного за работу по профилактике коррупционных правон</w:t>
            </w:r>
            <w:r w:rsidRPr="0094543B">
              <w:rPr>
                <w:rStyle w:val="afa"/>
                <w:b w:val="0"/>
                <w:sz w:val="20"/>
                <w:szCs w:val="20"/>
              </w:rPr>
              <w:t>а</w:t>
            </w:r>
            <w:r w:rsidRPr="0094543B">
              <w:rPr>
                <w:rStyle w:val="afa"/>
                <w:b w:val="0"/>
                <w:sz w:val="20"/>
                <w:szCs w:val="20"/>
              </w:rPr>
              <w:t>рушений в администрации</w:t>
            </w:r>
          </w:p>
          <w:p w:rsidR="00DC3C88" w:rsidRPr="0094543B" w:rsidRDefault="00DC3C88" w:rsidP="00DC3C88">
            <w:pPr>
              <w:pStyle w:val="af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4543B">
              <w:rPr>
                <w:rStyle w:val="afa"/>
                <w:b w:val="0"/>
                <w:sz w:val="20"/>
                <w:szCs w:val="20"/>
              </w:rPr>
              <w:t xml:space="preserve"> Кырчанского сельского поселения»</w:t>
            </w:r>
            <w:r w:rsidRPr="0094543B">
              <w:rPr>
                <w:b/>
                <w:sz w:val="20"/>
                <w:szCs w:val="20"/>
              </w:rPr>
              <w:t> </w:t>
            </w:r>
          </w:p>
          <w:p w:rsidR="001C65C2" w:rsidRPr="003D7535" w:rsidRDefault="00DC3C88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B42E94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C3C88" w:rsidRPr="001C65C2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3C88" w:rsidRPr="00B42E94">
              <w:rPr>
                <w:i/>
                <w:color w:val="auto"/>
                <w:sz w:val="24"/>
                <w:szCs w:val="24"/>
                <w:lang w:val="ru-RU"/>
              </w:rPr>
              <w:t>не пр</w:t>
            </w:r>
            <w:r w:rsidR="00DC3C88" w:rsidRPr="00B42E94">
              <w:rPr>
                <w:i/>
                <w:color w:val="auto"/>
                <w:sz w:val="24"/>
                <w:szCs w:val="24"/>
                <w:lang w:val="ru-RU"/>
              </w:rPr>
              <w:t>о</w:t>
            </w:r>
            <w:r w:rsidR="00DC3C88" w:rsidRPr="00B42E94">
              <w:rPr>
                <w:i/>
                <w:color w:val="auto"/>
                <w:sz w:val="24"/>
                <w:szCs w:val="24"/>
                <w:lang w:val="ru-RU"/>
              </w:rPr>
              <w:t>веден</w:t>
            </w:r>
            <w:r w:rsidR="00DC3C88" w:rsidRPr="00B42E94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D73765" w:rsidRPr="00B42E94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B42E94">
              <w:rPr>
                <w:i/>
                <w:color w:val="auto"/>
                <w:sz w:val="24"/>
                <w:szCs w:val="24"/>
                <w:lang w:val="ru-RU"/>
              </w:rPr>
              <w:t>проведен (не проведен).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 _____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Default="00184EC8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от _____№ ____ «______________________»</w:t>
            </w:r>
            <w:r w:rsidR="0065130C">
              <w:rPr>
                <w:sz w:val="24"/>
                <w:szCs w:val="24"/>
                <w:lang w:val="ru-RU"/>
              </w:rPr>
              <w:t>;</w:t>
            </w:r>
          </w:p>
          <w:p w:rsidR="0065130C" w:rsidRPr="001C65C2" w:rsidRDefault="0065130C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 xml:space="preserve"> от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B42E94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ний установленных ограничений,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Pr="00884357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u w:val="single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 xml:space="preserve">требований законодательства о противодействии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84357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(не проводился)</w:t>
            </w:r>
            <w:r w:rsidRPr="00884357">
              <w:rPr>
                <w:color w:val="auto"/>
                <w:sz w:val="24"/>
                <w:szCs w:val="24"/>
                <w:u w:val="single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 w:rsidR="00884357">
              <w:rPr>
                <w:sz w:val="24"/>
                <w:szCs w:val="24"/>
                <w:lang w:val="ru-RU"/>
              </w:rPr>
              <w:t>учреждениях</w:t>
            </w:r>
            <w:r w:rsidRPr="00DC3C88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2E2E1C">
              <w:rPr>
                <w:i/>
                <w:sz w:val="24"/>
                <w:szCs w:val="24"/>
                <w:lang w:val="ru-RU"/>
              </w:rPr>
              <w:t>разра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lastRenderedPageBreak/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учреждений были привлечены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 руководителей привлечены к ответственности в виде ____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за ненадлежащую организацию работы по противодействию коррупции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у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рора, результатов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</w:t>
            </w:r>
            <w:r w:rsidRPr="008A0847">
              <w:rPr>
                <w:i/>
                <w:sz w:val="24"/>
                <w:szCs w:val="24"/>
                <w:lang w:val="ru-RU"/>
              </w:rPr>
              <w:t>е</w:t>
            </w:r>
            <w:r w:rsidRPr="008A0847">
              <w:rPr>
                <w:i/>
                <w:sz w:val="24"/>
                <w:szCs w:val="24"/>
                <w:lang w:val="ru-RU"/>
              </w:rPr>
              <w:t>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</w:t>
            </w:r>
            <w:r w:rsidRPr="008A0847">
              <w:rPr>
                <w:i/>
                <w:sz w:val="24"/>
                <w:szCs w:val="24"/>
                <w:lang w:val="ru-RU"/>
              </w:rPr>
              <w:t>р</w:t>
            </w:r>
            <w:r w:rsidRPr="008A0847">
              <w:rPr>
                <w:i/>
                <w:sz w:val="24"/>
                <w:szCs w:val="24"/>
                <w:lang w:val="ru-RU"/>
              </w:rPr>
              <w:t>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привлечены к ответственности в виде ____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за нарушение требований в сфере конфликта интересов (неув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домление, несвоевременное уведомление, непринятие мер по урег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лированию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результатов проверки соблюдения треб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___</w:t>
            </w:r>
            <w:r w:rsidR="00DC3C88">
              <w:rPr>
                <w:sz w:val="24"/>
                <w:szCs w:val="24"/>
                <w:lang w:val="ru-RU"/>
              </w:rPr>
              <w:t>0</w:t>
            </w:r>
            <w:r w:rsidRPr="008A0847">
              <w:rPr>
                <w:sz w:val="24"/>
                <w:szCs w:val="24"/>
                <w:lang w:val="ru-RU"/>
              </w:rPr>
              <w:t xml:space="preserve">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на основании _______</w:t>
            </w:r>
            <w:r w:rsidR="00DC3C88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службы, ограничений, запретов 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</w:t>
            </w:r>
            <w:r w:rsidR="00AF582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AF582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AF582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___</w:t>
            </w:r>
            <w:r w:rsidR="00290F7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</w:t>
            </w:r>
            <w:r w:rsidR="00290F7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 заседаний, что составляет </w:t>
            </w:r>
            <w:r w:rsidR="00290F7A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_____% от общего количества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Pr="002E2E1C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___ граждан, претендующих на замещение должностей муниц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__ граждан, претендующих на замещение должностей руковод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телей муниципальных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Pr="002E2E1C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507A8" w:rsidRPr="002E2E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Pr="002E2E1C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граждан, претендующих на замещение должностей муниципальной службы, что составляет 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% от колич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ства фактов, являющихся основаниями для проведения таких пров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90F7A" w:rsidRPr="002E2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граждан,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Pr="00290F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</w:t>
            </w:r>
            <w:r w:rsidR="00290F7A" w:rsidRPr="00290F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290F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ставляет_________,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</w:t>
            </w:r>
            <w:r w:rsidR="00290F7A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___ чел., из них справки о доходах представили ___</w:t>
            </w:r>
            <w:r w:rsidR="00290F7A">
              <w:rPr>
                <w:sz w:val="24"/>
                <w:szCs w:val="24"/>
                <w:lang w:val="ru-RU"/>
              </w:rPr>
              <w:t>2</w:t>
            </w:r>
            <w:r w:rsidRPr="009C009A">
              <w:rPr>
                <w:sz w:val="24"/>
                <w:szCs w:val="24"/>
                <w:lang w:val="ru-RU"/>
              </w:rPr>
              <w:t>_ муниципальн</w:t>
            </w:r>
            <w:r w:rsidR="00290F7A">
              <w:rPr>
                <w:sz w:val="24"/>
                <w:szCs w:val="24"/>
                <w:lang w:val="ru-RU"/>
              </w:rPr>
              <w:t>ых служащих, что составляет 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</w:t>
            </w:r>
            <w:r w:rsidR="00290F7A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</w:t>
            </w:r>
            <w:r w:rsidR="00290F7A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>___ ру</w:t>
            </w:r>
            <w:r w:rsidR="00290F7A">
              <w:rPr>
                <w:sz w:val="24"/>
                <w:szCs w:val="24"/>
                <w:lang w:val="ru-RU"/>
              </w:rPr>
              <w:t>ководителей, что составляет 100</w:t>
            </w:r>
            <w:r w:rsidR="00B76E7B"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90F7A" w:rsidRPr="00BF02A1" w:rsidRDefault="00290F7A" w:rsidP="00290F7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 968 «Об особенностях исполнения обязанностей, с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F303BF" w:rsidRDefault="00290F7A" w:rsidP="00290F7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вительного органа муниципального образования, обязанности по пр</w:t>
            </w:r>
            <w:r>
              <w:rPr>
                <w:sz w:val="24"/>
                <w:szCs w:val="24"/>
                <w:lang w:val="ru-RU"/>
              </w:rPr>
              <w:t xml:space="preserve">едставлению сведений о доходах, 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2E2E1C">
              <w:rPr>
                <w:i/>
                <w:color w:val="auto"/>
                <w:sz w:val="24"/>
                <w:szCs w:val="24"/>
                <w:lang w:val="ru-RU"/>
              </w:rPr>
              <w:t xml:space="preserve">размещена </w:t>
            </w:r>
            <w:r w:rsidRPr="00BF02A1"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 xml:space="preserve">гана местного самоуправления Кировской области </w:t>
            </w:r>
            <w:r w:rsidRPr="007111E0">
              <w:rPr>
                <w:sz w:val="24"/>
                <w:szCs w:val="24"/>
                <w:lang w:val="ru-RU"/>
              </w:rPr>
              <w:t>https://kyrchanskoe-r43.gosweb.gosuslugi.ru/deyatelnost/napravleniya-deyatelnosti/protivodeystvie-korruptsii/svedeniya-o-dohodah-rashodah-ob-imuschestve-i-obyazatelstvah-i-1_203.html</w:t>
            </w:r>
            <w:r w:rsidR="00F303B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90F7A" w:rsidRPr="00BF02A1" w:rsidRDefault="00290F7A" w:rsidP="00290F7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по итогам декларационной кампании 2024 года (за отчетный 2023 год)</w:t>
            </w:r>
          </w:p>
          <w:p w:rsidR="00290F7A" w:rsidRPr="002E2E1C" w:rsidRDefault="00290F7A" w:rsidP="00290F7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BF02A1">
              <w:rPr>
                <w:b/>
                <w:sz w:val="24"/>
                <w:szCs w:val="24"/>
                <w:lang w:val="ru-RU"/>
              </w:rPr>
              <w:t>муниципал</w:t>
            </w:r>
            <w:r w:rsidRPr="00BF02A1">
              <w:rPr>
                <w:b/>
                <w:sz w:val="24"/>
                <w:szCs w:val="24"/>
                <w:lang w:val="ru-RU"/>
              </w:rPr>
              <w:t>ь</w:t>
            </w:r>
            <w:r w:rsidRPr="00BF02A1">
              <w:rPr>
                <w:b/>
                <w:sz w:val="24"/>
                <w:szCs w:val="24"/>
                <w:lang w:val="ru-RU"/>
              </w:rPr>
              <w:t>ными служащими</w:t>
            </w:r>
            <w:r w:rsidRPr="00BF02A1">
              <w:rPr>
                <w:sz w:val="24"/>
                <w:szCs w:val="24"/>
                <w:lang w:val="ru-RU"/>
              </w:rPr>
              <w:t xml:space="preserve">, составляет </w:t>
            </w:r>
            <w:r w:rsidRPr="00815D1F">
              <w:rPr>
                <w:color w:val="auto"/>
                <w:sz w:val="24"/>
                <w:szCs w:val="24"/>
                <w:lang w:val="ru-RU"/>
              </w:rPr>
              <w:t xml:space="preserve">___2___ </w:t>
            </w:r>
            <w:r w:rsidRPr="00BF02A1">
              <w:rPr>
                <w:sz w:val="24"/>
                <w:szCs w:val="24"/>
                <w:lang w:val="ru-RU"/>
              </w:rPr>
              <w:t xml:space="preserve">(с учетом справок о доходах членов семьи), из них проанализировано 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 xml:space="preserve">___2__, </w:t>
            </w:r>
            <w:r w:rsidRPr="00BF02A1">
              <w:rPr>
                <w:sz w:val="24"/>
                <w:szCs w:val="24"/>
                <w:lang w:val="ru-RU"/>
              </w:rPr>
              <w:t>что составляет __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___% от общего количества сведений, представленных служ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щи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>*(</w:t>
            </w:r>
            <w:r w:rsidRPr="002E2E1C">
              <w:rPr>
                <w:color w:val="auto"/>
                <w:szCs w:val="24"/>
                <w:lang w:val="ru-RU"/>
              </w:rPr>
              <w:t>проводится в 4 кв. текущего года)</w:t>
            </w:r>
          </w:p>
          <w:p w:rsidR="00290F7A" w:rsidRPr="002E2E1C" w:rsidRDefault="00290F7A" w:rsidP="00290F7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BF02A1">
              <w:rPr>
                <w:b/>
                <w:sz w:val="24"/>
                <w:szCs w:val="24"/>
                <w:lang w:val="ru-RU"/>
              </w:rPr>
              <w:t>руководит</w:t>
            </w:r>
            <w:r w:rsidRPr="00BF02A1">
              <w:rPr>
                <w:b/>
                <w:sz w:val="24"/>
                <w:szCs w:val="24"/>
                <w:lang w:val="ru-RU"/>
              </w:rPr>
              <w:t>е</w:t>
            </w:r>
            <w:r w:rsidRPr="00BF02A1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BF02A1">
              <w:rPr>
                <w:sz w:val="24"/>
                <w:szCs w:val="24"/>
                <w:lang w:val="ru-RU"/>
              </w:rPr>
              <w:t xml:space="preserve"> Кировской области, составляет ___</w:t>
            </w:r>
            <w:r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___ (с учетом справок о доходах членов семьи), из них проанал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 xml:space="preserve">зировано 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 xml:space="preserve">__1___, </w:t>
            </w:r>
            <w:r w:rsidRPr="00BF02A1">
              <w:rPr>
                <w:sz w:val="24"/>
                <w:szCs w:val="24"/>
                <w:lang w:val="ru-RU"/>
              </w:rPr>
              <w:t>что составляет __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___% от общего количества сведений, представленных руководителями муниципальных учрежд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ний Кировской области*</w:t>
            </w:r>
            <w:r w:rsidRPr="00815D1F">
              <w:rPr>
                <w:szCs w:val="24"/>
                <w:lang w:val="ru-RU"/>
              </w:rPr>
              <w:t xml:space="preserve"> </w:t>
            </w:r>
            <w:r w:rsidRPr="002E2E1C">
              <w:rPr>
                <w:color w:val="auto"/>
                <w:szCs w:val="24"/>
                <w:lang w:val="ru-RU"/>
              </w:rPr>
              <w:t>(проводится в 4 кв. текущего года)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Pr="00884357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___</w:t>
            </w:r>
            <w:r w:rsidR="00BC4B68" w:rsidRPr="00884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_ проверок достоверности и по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 w:rsidRPr="008843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 w:rsidRPr="00884357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должности 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Pr="00884357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4B68" w:rsidRPr="00884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__ проверок достоверности и полноты сведений о доходах</w:t>
            </w:r>
            <w:r w:rsidR="003078B3" w:rsidRPr="008843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 w:rsidRPr="00884357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</w:t>
            </w:r>
            <w:r w:rsidR="004648ED"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области.</w:t>
            </w:r>
          </w:p>
          <w:p w:rsidR="00F44FBC" w:rsidRPr="00884357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BC4B68" w:rsidRPr="00884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84357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</w:t>
            </w:r>
            <w:r w:rsidR="00BC4B68" w:rsidRPr="00884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______; </w:t>
            </w:r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>___</w:t>
            </w:r>
            <w:r w:rsidR="00BC4B68" w:rsidRPr="00884357">
              <w:rPr>
                <w:sz w:val="24"/>
                <w:szCs w:val="24"/>
                <w:lang w:val="ru-RU"/>
              </w:rPr>
              <w:t>0</w:t>
            </w:r>
            <w:r w:rsidRPr="00884357">
              <w:rPr>
                <w:sz w:val="24"/>
                <w:szCs w:val="24"/>
                <w:lang w:val="ru-RU"/>
              </w:rPr>
              <w:t xml:space="preserve">___ руководителей </w:t>
            </w:r>
            <w:r w:rsidRPr="00884357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884357">
              <w:rPr>
                <w:sz w:val="24"/>
                <w:szCs w:val="24"/>
                <w:lang w:val="ru-RU"/>
              </w:rPr>
              <w:t xml:space="preserve"> Кировской о</w:t>
            </w:r>
            <w:r w:rsidRPr="00884357">
              <w:rPr>
                <w:sz w:val="24"/>
                <w:szCs w:val="24"/>
                <w:lang w:val="ru-RU"/>
              </w:rPr>
              <w:t>б</w:t>
            </w:r>
            <w:r w:rsidRPr="00884357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 w:rsidRPr="00884357">
              <w:rPr>
                <w:sz w:val="24"/>
                <w:szCs w:val="24"/>
                <w:lang w:val="ru-RU"/>
              </w:rPr>
              <w:t>нности в виде _________________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B68" w:rsidRPr="002E2E1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проведен</w:t>
            </w:r>
            <w:r w:rsidRPr="002E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(не пров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чены к ответственности: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(неуведомление,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BC4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</w:t>
            </w:r>
            <w:r w:rsidRPr="00ED6E74">
              <w:rPr>
                <w:sz w:val="24"/>
                <w:szCs w:val="24"/>
                <w:lang w:val="ru-RU"/>
              </w:rPr>
              <w:t>н</w:t>
            </w:r>
            <w:r w:rsidRPr="00ED6E74">
              <w:rPr>
                <w:sz w:val="24"/>
                <w:szCs w:val="24"/>
                <w:lang w:val="ru-RU"/>
              </w:rPr>
              <w:t>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муниципальных служащих составляет 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составляет 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в том числе 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получивших в установленном порядке разрешение представителя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муниципальных образований) составляет 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чел., что 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составляет 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</w:t>
            </w:r>
            <w:r w:rsidR="00BC4B6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</w:t>
            </w:r>
            <w:r w:rsidR="00BC4B6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BC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B42E94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отчетном периоде _</w:t>
            </w:r>
            <w:r w:rsidR="00BC4B68"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 </w:t>
            </w:r>
            <w:r w:rsidRPr="00B42E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(главы муниципальных образований, 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депутаты представ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и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тельных органов)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Pr="00B42E94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="00BC4B68"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 – за представление неполных (недостоверных) сведений о дох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дах; </w:t>
            </w:r>
          </w:p>
          <w:p w:rsidR="00CA6B56" w:rsidRPr="002E2E1C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 – за нарушение требований в сфере конфликта интересов (неув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домление, несвоевременное уведомление, непринятие мер по урег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42E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_____ подарков; включено в реестр муниципальн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сдано подарков – ____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BC4B68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B68" w:rsidRPr="00BF02A1" w:rsidRDefault="00BC4B68" w:rsidP="00BC4B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чел.*, из них в отчетном периоде приняли участие в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м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чел, составляет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100_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коррупции**:</w:t>
            </w:r>
          </w:p>
          <w:p w:rsidR="00BC4B68" w:rsidRPr="002E2E1C" w:rsidRDefault="00BC4B68" w:rsidP="00BC4B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17.05.2024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Pr="00BF02A1">
              <w:rPr>
                <w:sz w:val="24"/>
                <w:szCs w:val="24"/>
                <w:lang w:val="ru-RU"/>
              </w:rPr>
              <w:t xml:space="preserve"> – семи</w:t>
            </w:r>
            <w:r>
              <w:rPr>
                <w:sz w:val="24"/>
                <w:szCs w:val="24"/>
                <w:lang w:val="ru-RU"/>
              </w:rPr>
              <w:t xml:space="preserve">нар на тему: 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>«Организация работы по прот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>и</w:t>
            </w:r>
            <w:r w:rsidRPr="002E2E1C">
              <w:rPr>
                <w:color w:val="auto"/>
                <w:sz w:val="24"/>
                <w:szCs w:val="24"/>
                <w:lang w:val="ru-RU"/>
              </w:rPr>
              <w:t>водействию коррупции », организован _____________;</w:t>
            </w:r>
          </w:p>
          <w:p w:rsidR="00BC4B68" w:rsidRPr="00BF02A1" w:rsidRDefault="00BC4B68" w:rsidP="00BC4B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_______ </w:t>
            </w:r>
            <w:r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Pr="00BF02A1">
              <w:rPr>
                <w:sz w:val="24"/>
                <w:szCs w:val="24"/>
                <w:lang w:val="ru-RU"/>
              </w:rPr>
              <w:t xml:space="preserve"> – круглый стол на тему: «___________», организ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ван_____________;</w:t>
            </w:r>
          </w:p>
          <w:p w:rsidR="00BC4B68" w:rsidRPr="00BF02A1" w:rsidRDefault="00BC4B68" w:rsidP="00BC4B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916A2" w:rsidRPr="00BF02A1" w:rsidRDefault="00E916A2" w:rsidP="00E916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BF02A1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 w:rsidRPr="00BF02A1">
              <w:rPr>
                <w:b/>
                <w:sz w:val="24"/>
                <w:szCs w:val="24"/>
                <w:lang w:val="ru-RU"/>
              </w:rPr>
              <w:t>провели</w:t>
            </w:r>
            <w:r w:rsidRPr="00BF02A1">
              <w:rPr>
                <w:sz w:val="24"/>
                <w:szCs w:val="24"/>
                <w:lang w:val="ru-RU"/>
              </w:rPr>
              <w:t xml:space="preserve"> ___</w:t>
            </w:r>
            <w:r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____ семинаров-совещаний по актуальным вопросам применения законодательства о противодействии корру</w:t>
            </w:r>
            <w:r w:rsidRPr="00BF02A1">
              <w:rPr>
                <w:sz w:val="24"/>
                <w:szCs w:val="24"/>
                <w:lang w:val="ru-RU"/>
              </w:rPr>
              <w:t>п</w:t>
            </w:r>
            <w:r w:rsidRPr="00BF02A1">
              <w:rPr>
                <w:sz w:val="24"/>
                <w:szCs w:val="24"/>
                <w:lang w:val="ru-RU"/>
              </w:rPr>
              <w:t>ции:</w:t>
            </w:r>
          </w:p>
          <w:p w:rsidR="00E916A2" w:rsidRPr="00BF02A1" w:rsidRDefault="00E916A2" w:rsidP="00E916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13.03.2024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Pr="00BF02A1">
              <w:rPr>
                <w:sz w:val="24"/>
                <w:szCs w:val="24"/>
                <w:lang w:val="ru-RU"/>
              </w:rPr>
              <w:t xml:space="preserve"> – для муниципальных с</w:t>
            </w:r>
            <w:r>
              <w:rPr>
                <w:sz w:val="24"/>
                <w:szCs w:val="24"/>
                <w:lang w:val="ru-RU"/>
              </w:rPr>
              <w:t>лужащих на тему: «Запо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нение справок о доходах</w:t>
            </w:r>
            <w:r w:rsidRPr="00BF02A1">
              <w:rPr>
                <w:sz w:val="24"/>
                <w:szCs w:val="24"/>
                <w:lang w:val="ru-RU"/>
              </w:rPr>
              <w:t>», приняли участие __</w:t>
            </w:r>
            <w:r>
              <w:rPr>
                <w:sz w:val="24"/>
                <w:szCs w:val="24"/>
                <w:lang w:val="ru-RU"/>
              </w:rPr>
              <w:t>3</w:t>
            </w:r>
            <w:r w:rsidRPr="00BF02A1">
              <w:rPr>
                <w:sz w:val="24"/>
                <w:szCs w:val="24"/>
                <w:lang w:val="ru-RU"/>
              </w:rPr>
              <w:t>___ чел.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 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муниципальных учреждений на тему: «___________», приняли участие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</w:t>
            </w:r>
          </w:p>
          <w:p w:rsidR="00EA6116" w:rsidRPr="00061927" w:rsidRDefault="00EA6116" w:rsidP="00E916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B42E94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которых входит участие в противодействии коррупции, составляет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чел.*;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получили дополнительное пр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противодействии коррупции**: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Широких О.Н..,заместитель главы администрации Кырчанского сельского поселения Нолинского района Кировской области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квалификации в период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по 15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ФГАОУ ВО «Московский государственный юридический университет имени О.Е.Кутафина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(МГЮА)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 «П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ротиводей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ствие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рупции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вопросы реализации государственной и муниципальной 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коррупционной политики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» в объе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 40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часов***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4 по 21.03.2024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государственную гражданскую службу Кировской области, муниципальную службу,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0___ чел., что составляет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 xml:space="preserve">общего количества лиц, впервые поступивших на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B42E94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916A2" w:rsidRPr="00B97A92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__1_ чел.*,</w:t>
            </w:r>
          </w:p>
          <w:p w:rsidR="00E916A2" w:rsidRPr="00B97A92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___1_ чел., что составляет __100__% от общего количества муниц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ниципальных нужд**:</w:t>
            </w:r>
          </w:p>
          <w:p w:rsidR="00E916A2" w:rsidRPr="00B97A92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16.01.2024 </w:t>
            </w:r>
            <w:r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семинар на тему: «Образовательный марафон осуществления функции заказчиков по ФЗ 44-ФЗ»</w:t>
            </w:r>
          </w:p>
          <w:p w:rsidR="00E916A2" w:rsidRPr="00B97A92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12.03.2024 </w:t>
            </w:r>
            <w:r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рабочая встреча на тему: «Презентация целе, во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можностей маркетингового центра в рамках ФЗ 44-ФЗ»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  <w:r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семинар на тему: «Изменения законодательсва о контрактной системе в 2024 году»</w:t>
            </w:r>
          </w:p>
          <w:p w:rsidR="00E916A2" w:rsidRPr="00BF02A1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916A2" w:rsidRPr="00C90DD9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__1__ чел.*;</w:t>
            </w:r>
          </w:p>
          <w:p w:rsidR="00E916A2" w:rsidRPr="00C90DD9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C90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C90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образование в области противодействия коррупции, – 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__1__ чел., что составляет ___100___% от общего количества мун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 нужд**(1 человек проходил обучение в 2023 году)</w:t>
            </w:r>
          </w:p>
          <w:p w:rsidR="00E916A2" w:rsidRPr="00C90DD9" w:rsidRDefault="00E916A2" w:rsidP="00E91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B42E94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 w:rsidR="00CF41AA">
              <w:rPr>
                <w:sz w:val="24"/>
                <w:szCs w:val="24"/>
                <w:lang w:val="ru-RU"/>
              </w:rPr>
              <w:t>2024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</w:t>
            </w:r>
            <w:r w:rsidR="00E916A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___ уведомлений от работодателей о з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ключении трудового и (или) гражданско-правового договора на в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</w:t>
            </w:r>
            <w:r w:rsidR="00E916A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</w:t>
            </w:r>
            <w:r w:rsidR="00E916A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____</w:t>
            </w:r>
            <w:r w:rsidR="00E916A2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916A2" w:rsidRPr="00B42E94" w:rsidRDefault="00E916A2" w:rsidP="00E916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 xml:space="preserve">общее количество </w:t>
            </w:r>
            <w:r w:rsidRPr="00884357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884357"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___1__ чел., из них указанные сведения представили _0___ чел, что составляет _</w:t>
            </w:r>
            <w:r w:rsidRPr="00884357">
              <w:rPr>
                <w:color w:val="FF0000"/>
                <w:sz w:val="24"/>
                <w:szCs w:val="24"/>
                <w:lang w:val="ru-RU"/>
              </w:rPr>
              <w:t>100_</w:t>
            </w:r>
            <w:r w:rsidRPr="00884357">
              <w:rPr>
                <w:sz w:val="24"/>
                <w:szCs w:val="24"/>
                <w:lang w:val="ru-RU"/>
              </w:rPr>
              <w:t>__% от общего количества указанных лиц, обязанных представлять такие сведения*</w:t>
            </w:r>
            <w:r w:rsidRPr="00884357">
              <w:rPr>
                <w:szCs w:val="24"/>
                <w:lang w:val="ru-RU"/>
              </w:rPr>
              <w:t xml:space="preserve"> </w:t>
            </w:r>
            <w:r w:rsidRPr="00B42E94">
              <w:rPr>
                <w:color w:val="auto"/>
                <w:szCs w:val="24"/>
                <w:lang w:val="ru-RU"/>
              </w:rPr>
              <w:t>(проводится в 3 кв. текущего года)</w:t>
            </w:r>
          </w:p>
          <w:p w:rsidR="00E916A2" w:rsidRPr="00B42E94" w:rsidRDefault="00E916A2" w:rsidP="00E916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 xml:space="preserve">общее количество </w:t>
            </w:r>
            <w:r w:rsidRPr="00884357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Pr="00884357">
              <w:rPr>
                <w:sz w:val="24"/>
                <w:szCs w:val="24"/>
                <w:lang w:val="ru-RU"/>
              </w:rPr>
              <w:t>, обязанных предста</w:t>
            </w:r>
            <w:r w:rsidRPr="00884357">
              <w:rPr>
                <w:sz w:val="24"/>
                <w:szCs w:val="24"/>
                <w:lang w:val="ru-RU"/>
              </w:rPr>
              <w:t>в</w:t>
            </w:r>
            <w:r w:rsidRPr="00884357">
              <w:rPr>
                <w:sz w:val="24"/>
                <w:szCs w:val="24"/>
                <w:lang w:val="ru-RU"/>
              </w:rPr>
              <w:t>лять сведения о близких родственниках, а также их аффилированн</w:t>
            </w:r>
            <w:r w:rsidRPr="00884357">
              <w:rPr>
                <w:sz w:val="24"/>
                <w:szCs w:val="24"/>
                <w:lang w:val="ru-RU"/>
              </w:rPr>
              <w:t>о</w:t>
            </w:r>
            <w:r w:rsidRPr="00884357">
              <w:rPr>
                <w:sz w:val="24"/>
                <w:szCs w:val="24"/>
                <w:lang w:val="ru-RU"/>
              </w:rPr>
              <w:t>сти коммерческим организациям, составляет ___2_ чел., из них ук</w:t>
            </w:r>
            <w:r w:rsidRPr="00884357">
              <w:rPr>
                <w:sz w:val="24"/>
                <w:szCs w:val="24"/>
                <w:lang w:val="ru-RU"/>
              </w:rPr>
              <w:t>а</w:t>
            </w:r>
            <w:r w:rsidRPr="00884357">
              <w:rPr>
                <w:sz w:val="24"/>
                <w:szCs w:val="24"/>
                <w:lang w:val="ru-RU"/>
              </w:rPr>
              <w:t>занные сведения представили __2__ чел., что составляет _</w:t>
            </w:r>
            <w:r w:rsidR="00B1182A" w:rsidRPr="00884357">
              <w:rPr>
                <w:sz w:val="24"/>
                <w:szCs w:val="24"/>
                <w:lang w:val="ru-RU"/>
              </w:rPr>
              <w:t>10</w:t>
            </w:r>
            <w:r w:rsidRPr="00884357">
              <w:rPr>
                <w:sz w:val="24"/>
                <w:szCs w:val="24"/>
                <w:lang w:val="ru-RU"/>
              </w:rPr>
              <w:t>0___% от общего количества служащих, обязанных представлять такие свед</w:t>
            </w:r>
            <w:r w:rsidRPr="00884357">
              <w:rPr>
                <w:sz w:val="24"/>
                <w:szCs w:val="24"/>
                <w:lang w:val="ru-RU"/>
              </w:rPr>
              <w:t>е</w:t>
            </w:r>
            <w:r w:rsidRPr="00884357">
              <w:rPr>
                <w:sz w:val="24"/>
                <w:szCs w:val="24"/>
                <w:lang w:val="ru-RU"/>
              </w:rPr>
              <w:t>ния</w:t>
            </w:r>
            <w:bookmarkStart w:id="0" w:name="_GoBack"/>
            <w:r w:rsidRPr="00B42E94">
              <w:rPr>
                <w:color w:val="auto"/>
                <w:sz w:val="24"/>
                <w:szCs w:val="24"/>
                <w:lang w:val="ru-RU"/>
              </w:rPr>
              <w:t>*</w:t>
            </w:r>
            <w:r w:rsidRPr="00B42E94">
              <w:rPr>
                <w:color w:val="auto"/>
                <w:szCs w:val="24"/>
                <w:lang w:val="ru-RU"/>
              </w:rPr>
              <w:t>(проводится в 3 кв. текущего года)</w:t>
            </w:r>
          </w:p>
          <w:p w:rsidR="00E916A2" w:rsidRPr="00B42E94" w:rsidRDefault="00E916A2" w:rsidP="00E916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  <w:bookmarkEnd w:id="0"/>
          <w:p w:rsidR="001D4508" w:rsidRPr="00884357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884357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аффилированности коммерческим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884357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lastRenderedPageBreak/>
              <w:t>в 2024 год</w:t>
            </w:r>
            <w:r w:rsidR="00CF41AA" w:rsidRPr="00884357">
              <w:rPr>
                <w:sz w:val="24"/>
                <w:szCs w:val="24"/>
                <w:lang w:val="ru-RU"/>
              </w:rPr>
              <w:t>у</w:t>
            </w:r>
            <w:r w:rsidRPr="00884357">
              <w:rPr>
                <w:sz w:val="24"/>
                <w:szCs w:val="24"/>
                <w:lang w:val="ru-RU"/>
              </w:rPr>
              <w:t xml:space="preserve"> </w:t>
            </w:r>
            <w:r w:rsidR="00BE2B40" w:rsidRPr="00884357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 w:rsidRPr="00884357">
              <w:rPr>
                <w:sz w:val="24"/>
                <w:szCs w:val="24"/>
                <w:lang w:val="ru-RU"/>
              </w:rPr>
              <w:t>, было представлено ___</w:t>
            </w:r>
            <w:r w:rsidR="00637D6D" w:rsidRPr="00884357">
              <w:rPr>
                <w:color w:val="FF0000"/>
                <w:sz w:val="24"/>
                <w:szCs w:val="24"/>
                <w:lang w:val="ru-RU"/>
              </w:rPr>
              <w:t>1</w:t>
            </w:r>
            <w:r w:rsidR="00BE2B40" w:rsidRPr="00884357">
              <w:rPr>
                <w:sz w:val="24"/>
                <w:szCs w:val="24"/>
                <w:lang w:val="ru-RU"/>
              </w:rPr>
              <w:t>__ сведений о близких родственниках, а также их аффилированности коммерческим организациям,</w:t>
            </w:r>
            <w:r w:rsidR="006B7750" w:rsidRPr="00884357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 w:rsidRPr="00884357">
              <w:rPr>
                <w:sz w:val="24"/>
                <w:szCs w:val="24"/>
                <w:lang w:val="ru-RU"/>
              </w:rPr>
              <w:t>т</w:t>
            </w:r>
            <w:r w:rsidR="006B7750" w:rsidRPr="00884357">
              <w:rPr>
                <w:sz w:val="24"/>
                <w:szCs w:val="24"/>
                <w:lang w:val="ru-RU"/>
              </w:rPr>
              <w:lastRenderedPageBreak/>
              <w:t>ственными лицами анализ проведен в отношении ___</w:t>
            </w:r>
            <w:r w:rsidR="00637D6D" w:rsidRPr="00884357">
              <w:rPr>
                <w:color w:val="FF0000"/>
                <w:sz w:val="24"/>
                <w:szCs w:val="24"/>
                <w:lang w:val="ru-RU"/>
              </w:rPr>
              <w:t>1</w:t>
            </w:r>
            <w:r w:rsidR="006B7750" w:rsidRPr="00884357">
              <w:rPr>
                <w:color w:val="FF0000"/>
                <w:sz w:val="24"/>
                <w:szCs w:val="24"/>
                <w:lang w:val="ru-RU"/>
              </w:rPr>
              <w:t>_</w:t>
            </w:r>
            <w:r w:rsidR="006B7750" w:rsidRPr="00884357">
              <w:rPr>
                <w:sz w:val="24"/>
                <w:szCs w:val="24"/>
                <w:lang w:val="ru-RU"/>
              </w:rPr>
              <w:t>_ сведений, что составляет __</w:t>
            </w:r>
            <w:r w:rsidR="00637D6D" w:rsidRPr="00884357">
              <w:rPr>
                <w:sz w:val="24"/>
                <w:szCs w:val="24"/>
                <w:lang w:val="ru-RU"/>
              </w:rPr>
              <w:t>100</w:t>
            </w:r>
            <w:r w:rsidR="006B7750" w:rsidRPr="00884357">
              <w:rPr>
                <w:sz w:val="24"/>
                <w:szCs w:val="24"/>
                <w:lang w:val="ru-RU"/>
              </w:rPr>
              <w:t>___ % от общего количества сведений, предста</w:t>
            </w:r>
            <w:r w:rsidR="006B7750" w:rsidRPr="00884357">
              <w:rPr>
                <w:sz w:val="24"/>
                <w:szCs w:val="24"/>
                <w:lang w:val="ru-RU"/>
              </w:rPr>
              <w:t>в</w:t>
            </w:r>
            <w:r w:rsidR="006B7750" w:rsidRPr="00884357">
              <w:rPr>
                <w:sz w:val="24"/>
                <w:szCs w:val="24"/>
                <w:lang w:val="ru-RU"/>
              </w:rPr>
              <w:t>ленными указанными лицами</w:t>
            </w:r>
            <w:r w:rsidR="00843C18" w:rsidRPr="00884357">
              <w:rPr>
                <w:sz w:val="24"/>
                <w:szCs w:val="24"/>
                <w:lang w:val="ru-RU"/>
              </w:rPr>
              <w:t>*</w:t>
            </w:r>
            <w:r w:rsidR="006B7750" w:rsidRPr="00884357">
              <w:rPr>
                <w:sz w:val="24"/>
                <w:szCs w:val="24"/>
                <w:lang w:val="ru-RU"/>
              </w:rPr>
              <w:t>;</w:t>
            </w:r>
          </w:p>
          <w:p w:rsidR="006B7750" w:rsidRPr="00884357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Pr="00884357"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637D6D" w:rsidRPr="00884357">
              <w:rPr>
                <w:sz w:val="24"/>
                <w:szCs w:val="24"/>
                <w:lang w:val="ru-RU"/>
              </w:rPr>
              <w:t>2</w:t>
            </w:r>
            <w:r w:rsidRPr="00884357">
              <w:rPr>
                <w:sz w:val="24"/>
                <w:szCs w:val="24"/>
                <w:lang w:val="ru-RU"/>
              </w:rPr>
              <w:t>__ сведений о близких родственниках, а также их аффилированности коммерческим организациям, из них ответственными лицами анализ проведен в о</w:t>
            </w:r>
            <w:r w:rsidRPr="00884357">
              <w:rPr>
                <w:sz w:val="24"/>
                <w:szCs w:val="24"/>
                <w:lang w:val="ru-RU"/>
              </w:rPr>
              <w:t>т</w:t>
            </w:r>
            <w:r w:rsidRPr="00884357">
              <w:rPr>
                <w:sz w:val="24"/>
                <w:szCs w:val="24"/>
                <w:lang w:val="ru-RU"/>
              </w:rPr>
              <w:t>ношении ___</w:t>
            </w:r>
            <w:r w:rsidR="00637D6D" w:rsidRPr="00884357">
              <w:rPr>
                <w:sz w:val="24"/>
                <w:szCs w:val="24"/>
                <w:lang w:val="ru-RU"/>
              </w:rPr>
              <w:t>2</w:t>
            </w:r>
            <w:r w:rsidRPr="00884357"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637D6D" w:rsidRPr="00884357">
              <w:rPr>
                <w:sz w:val="24"/>
                <w:szCs w:val="24"/>
                <w:lang w:val="ru-RU"/>
              </w:rPr>
              <w:t>100</w:t>
            </w:r>
            <w:r w:rsidRPr="00884357">
              <w:rPr>
                <w:sz w:val="24"/>
                <w:szCs w:val="24"/>
                <w:lang w:val="ru-RU"/>
              </w:rPr>
              <w:t>___ % от общего к</w:t>
            </w:r>
            <w:r w:rsidRPr="00884357">
              <w:rPr>
                <w:sz w:val="24"/>
                <w:szCs w:val="24"/>
                <w:lang w:val="ru-RU"/>
              </w:rPr>
              <w:t>о</w:t>
            </w:r>
            <w:r w:rsidRPr="00884357">
              <w:rPr>
                <w:sz w:val="24"/>
                <w:szCs w:val="24"/>
                <w:lang w:val="ru-RU"/>
              </w:rPr>
              <w:t>личества сведений, представленными указанными лицами</w:t>
            </w:r>
            <w:r w:rsidR="00843C18" w:rsidRPr="00884357">
              <w:rPr>
                <w:sz w:val="24"/>
                <w:szCs w:val="24"/>
                <w:lang w:val="ru-RU"/>
              </w:rPr>
              <w:t>*</w:t>
            </w:r>
          </w:p>
          <w:p w:rsidR="00BE2B40" w:rsidRPr="00884357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884357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етном периоде подготовлено 19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302144" w:rsidRPr="00302144">
              <w:rPr>
                <w:rFonts w:ascii="Times New Roman" w:hAnsi="Times New Roman" w:cs="Times New Roman"/>
                <w:sz w:val="24"/>
                <w:szCs w:val="24"/>
              </w:rPr>
              <w:t>администрации Кы</w:t>
            </w:r>
            <w:r w:rsidR="00302144" w:rsidRPr="003021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2144" w:rsidRPr="00302144">
              <w:rPr>
                <w:rFonts w:ascii="Times New Roman" w:hAnsi="Times New Roman" w:cs="Times New Roman"/>
                <w:sz w:val="24"/>
                <w:szCs w:val="24"/>
              </w:rPr>
              <w:t>чанского сельского поселения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884357" w:rsidRPr="0088435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проектов нормати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ных правовых актов*, что составляет 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____% от общего колич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 факторы выявлены в __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302144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302144" w:rsidRPr="00302144">
              <w:rPr>
                <w:rFonts w:ascii="Times New Roman" w:hAnsi="Times New Roman" w:cs="Times New Roman"/>
                <w:sz w:val="24"/>
                <w:szCs w:val="24"/>
              </w:rPr>
              <w:t>администрации Кырчанского сельского поселения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ятельности на предмет 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</w:t>
            </w:r>
            <w:r w:rsidR="00E916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______, подведомственных _______</w:t>
            </w:r>
            <w:r w:rsidR="00E916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E916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E916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</w:t>
            </w:r>
            <w:r w:rsidR="00E916A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____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lastRenderedPageBreak/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</w:t>
            </w:r>
            <w:r w:rsidR="0029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290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E9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</w:t>
            </w:r>
            <w:r w:rsidR="00E916A2">
              <w:rPr>
                <w:color w:val="auto"/>
                <w:sz w:val="24"/>
                <w:szCs w:val="24"/>
                <w:lang w:val="ru-RU" w:eastAsia="ru-RU"/>
              </w:rPr>
              <w:t>-___ чел., что составляет 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A4F1E" w:rsidRPr="00884357" w:rsidRDefault="00FA4F1E" w:rsidP="00FA4F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A76664">
              <w:rPr>
                <w:sz w:val="24"/>
                <w:szCs w:val="24"/>
                <w:lang w:val="ru-RU"/>
              </w:rPr>
              <w:t xml:space="preserve">в администрации Кырчанского сельского поселения </w:t>
            </w:r>
            <w:r w:rsidRPr="00A76664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н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ного органа Кировской области</w:t>
            </w:r>
            <w:r w:rsidRPr="00A76664">
              <w:rPr>
                <w:i/>
                <w:sz w:val="24"/>
                <w:szCs w:val="24"/>
                <w:lang w:val="ru-RU"/>
              </w:rPr>
              <w:t>)</w:t>
            </w:r>
            <w:r w:rsidRPr="00A76664">
              <w:rPr>
                <w:sz w:val="24"/>
                <w:szCs w:val="24"/>
                <w:lang w:val="ru-RU"/>
              </w:rPr>
              <w:t xml:space="preserve"> утвержден реестр (карта) коррупц</w:t>
            </w:r>
            <w:r w:rsidRPr="00A76664">
              <w:rPr>
                <w:sz w:val="24"/>
                <w:szCs w:val="24"/>
                <w:lang w:val="ru-RU"/>
              </w:rPr>
              <w:t>и</w:t>
            </w:r>
            <w:r w:rsidRPr="00A76664">
              <w:rPr>
                <w:sz w:val="24"/>
                <w:szCs w:val="24"/>
                <w:lang w:val="ru-RU"/>
              </w:rPr>
              <w:t>онных рисков, возникающих при осуществлении закупок товаров, р</w:t>
            </w:r>
            <w:r w:rsidRPr="00A76664">
              <w:rPr>
                <w:sz w:val="24"/>
                <w:szCs w:val="24"/>
                <w:lang w:val="ru-RU"/>
              </w:rPr>
              <w:t>а</w:t>
            </w:r>
            <w:r w:rsidRPr="00A76664">
              <w:rPr>
                <w:sz w:val="24"/>
                <w:szCs w:val="24"/>
                <w:lang w:val="ru-RU"/>
              </w:rPr>
              <w:t xml:space="preserve">бот, услуг для обеспечения государственных и муниципальных нужд </w:t>
            </w:r>
            <w:r w:rsidRPr="00884357">
              <w:rPr>
                <w:color w:val="auto"/>
                <w:sz w:val="24"/>
                <w:szCs w:val="24"/>
                <w:lang w:val="ru-RU"/>
              </w:rPr>
              <w:t>от 25.10.2023 № 59;</w:t>
            </w:r>
          </w:p>
          <w:p w:rsidR="00FA4F1E" w:rsidRPr="00A76664" w:rsidRDefault="00FA4F1E" w:rsidP="00FA4F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6664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A76664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A76664">
              <w:rPr>
                <w:sz w:val="24"/>
                <w:szCs w:val="24"/>
                <w:lang w:val="ru-RU"/>
              </w:rPr>
              <w:t xml:space="preserve"> (админ</w:t>
            </w:r>
            <w:r w:rsidRPr="00A76664">
              <w:rPr>
                <w:sz w:val="24"/>
                <w:szCs w:val="24"/>
                <w:lang w:val="ru-RU"/>
              </w:rPr>
              <w:t>и</w:t>
            </w:r>
            <w:r w:rsidRPr="00A766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A76664">
              <w:rPr>
                <w:sz w:val="24"/>
                <w:szCs w:val="24"/>
                <w:lang w:val="ru-RU"/>
              </w:rPr>
              <w:t>о</w:t>
            </w:r>
            <w:r w:rsidRPr="00A76664">
              <w:rPr>
                <w:sz w:val="24"/>
                <w:szCs w:val="24"/>
                <w:lang w:val="ru-RU"/>
              </w:rPr>
              <w:t>ставляет______;</w:t>
            </w:r>
          </w:p>
          <w:p w:rsidR="00FA4F1E" w:rsidRPr="00A76664" w:rsidRDefault="00FA4F1E" w:rsidP="00FA4F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6664">
              <w:rPr>
                <w:sz w:val="24"/>
                <w:szCs w:val="24"/>
                <w:lang w:val="ru-RU"/>
              </w:rPr>
              <w:t>из них реестр утвержден в _____ администрациях, что составляет ____% от общего количества администраций*;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B42E94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302144" w:rsidRPr="00302144">
              <w:rPr>
                <w:sz w:val="24"/>
                <w:szCs w:val="24"/>
                <w:lang w:val="ru-RU"/>
              </w:rPr>
              <w:t>администрации Кырчанского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84357"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</w:t>
            </w:r>
            <w:r w:rsidR="00FA4F1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</w:t>
            </w:r>
            <w:r w:rsidR="00FA4F1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_______________;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FA4F1E">
              <w:rPr>
                <w:sz w:val="24"/>
                <w:szCs w:val="24"/>
                <w:lang w:val="ru-RU"/>
              </w:rPr>
              <w:t>0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 w:rsidR="005E53FC" w:rsidRPr="00302144">
              <w:rPr>
                <w:sz w:val="24"/>
                <w:szCs w:val="24"/>
                <w:lang w:val="ru-RU"/>
              </w:rPr>
              <w:t>администрации Кырчанск</w:t>
            </w:r>
            <w:r w:rsidR="005E53FC" w:rsidRPr="00302144">
              <w:rPr>
                <w:sz w:val="24"/>
                <w:szCs w:val="24"/>
                <w:lang w:val="ru-RU"/>
              </w:rPr>
              <w:t>о</w:t>
            </w:r>
            <w:r w:rsidR="005E53FC" w:rsidRPr="00302144">
              <w:rPr>
                <w:sz w:val="24"/>
                <w:szCs w:val="24"/>
                <w:lang w:val="ru-RU"/>
              </w:rPr>
              <w:t>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0A6F">
              <w:rPr>
                <w:i/>
                <w:sz w:val="24"/>
                <w:szCs w:val="24"/>
                <w:lang w:val="ru-RU"/>
              </w:rPr>
              <w:t>(наименование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</w:t>
            </w:r>
            <w:r w:rsidR="0030214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B42E94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FA4F1E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</w:t>
            </w:r>
            <w:r w:rsidR="00FA4F1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 адм</w:t>
            </w:r>
            <w:r w:rsidR="00FA4F1E">
              <w:rPr>
                <w:sz w:val="24"/>
                <w:szCs w:val="24"/>
                <w:lang w:val="ru-RU"/>
              </w:rPr>
              <w:t>инистрациях, что составляет 100</w:t>
            </w:r>
            <w:r>
              <w:rPr>
                <w:sz w:val="24"/>
                <w:szCs w:val="24"/>
                <w:lang w:val="ru-RU"/>
              </w:rPr>
              <w:t>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>(а)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а(ов)</w:t>
            </w:r>
            <w:r w:rsidR="00FA4F1E">
              <w:rPr>
                <w:sz w:val="24"/>
                <w:szCs w:val="24"/>
                <w:lang w:val="ru-RU"/>
              </w:rPr>
              <w:t xml:space="preserve"> доверия 8(83368)6-33-19</w:t>
            </w:r>
            <w:r w:rsidR="00FA4F1E" w:rsidRPr="00BF02A1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FA4F1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884357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>Обществ</w:t>
            </w:r>
            <w:r w:rsidR="005E53FC" w:rsidRPr="00884357">
              <w:rPr>
                <w:sz w:val="24"/>
                <w:szCs w:val="24"/>
                <w:lang w:val="ru-RU"/>
              </w:rPr>
              <w:t>енный совет в администрации Кырчанского сельского пос</w:t>
            </w:r>
            <w:r w:rsidR="005E53FC" w:rsidRPr="00884357">
              <w:rPr>
                <w:sz w:val="24"/>
                <w:szCs w:val="24"/>
                <w:lang w:val="ru-RU"/>
              </w:rPr>
              <w:t>е</w:t>
            </w:r>
            <w:r w:rsidR="005E53FC" w:rsidRPr="00884357">
              <w:rPr>
                <w:sz w:val="24"/>
                <w:szCs w:val="24"/>
                <w:lang w:val="ru-RU"/>
              </w:rPr>
              <w:t>ления</w:t>
            </w:r>
            <w:r w:rsidRPr="00884357">
              <w:rPr>
                <w:sz w:val="24"/>
                <w:szCs w:val="24"/>
                <w:lang w:val="ru-RU"/>
              </w:rPr>
              <w:t xml:space="preserve"> </w:t>
            </w:r>
            <w:r w:rsidRPr="00884357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</w:t>
            </w:r>
            <w:r w:rsidRPr="00884357">
              <w:rPr>
                <w:i/>
                <w:sz w:val="24"/>
                <w:szCs w:val="24"/>
                <w:lang w:val="ru-RU"/>
              </w:rPr>
              <w:t>б</w:t>
            </w:r>
            <w:r w:rsidRPr="00884357">
              <w:rPr>
                <w:i/>
                <w:sz w:val="24"/>
                <w:szCs w:val="24"/>
                <w:lang w:val="ru-RU"/>
              </w:rPr>
              <w:t xml:space="preserve">ласти </w:t>
            </w:r>
            <w:r w:rsidRPr="00884357">
              <w:rPr>
                <w:i/>
                <w:sz w:val="24"/>
                <w:szCs w:val="24"/>
                <w:u w:val="single"/>
                <w:lang w:val="ru-RU"/>
              </w:rPr>
              <w:t>создан</w:t>
            </w:r>
            <w:r w:rsidRPr="00884357">
              <w:rPr>
                <w:i/>
                <w:sz w:val="24"/>
                <w:szCs w:val="24"/>
                <w:lang w:val="ru-RU"/>
              </w:rPr>
              <w:t xml:space="preserve"> (не создан);</w:t>
            </w:r>
          </w:p>
          <w:p w:rsidR="0007060F" w:rsidRPr="00884357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>в</w:t>
            </w:r>
            <w:r w:rsidR="00884357">
              <w:rPr>
                <w:sz w:val="24"/>
                <w:szCs w:val="24"/>
                <w:lang w:val="ru-RU"/>
              </w:rPr>
              <w:t xml:space="preserve"> отчетном периоде состоялось </w:t>
            </w:r>
            <w:r w:rsidR="00B1182A" w:rsidRPr="00884357">
              <w:rPr>
                <w:sz w:val="24"/>
                <w:szCs w:val="24"/>
                <w:lang w:val="ru-RU"/>
              </w:rPr>
              <w:t>2</w:t>
            </w:r>
            <w:r w:rsidRPr="00884357">
              <w:rPr>
                <w:sz w:val="24"/>
                <w:szCs w:val="24"/>
                <w:lang w:val="ru-RU"/>
              </w:rPr>
              <w:t xml:space="preserve"> заседаний Общественного совета, на которых была рассмотрена информация об исполнении мероприятий, предусмотренных планами по противодействию коррупции:</w:t>
            </w:r>
          </w:p>
          <w:p w:rsidR="0007060F" w:rsidRPr="00884357" w:rsidRDefault="00884357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4357">
              <w:rPr>
                <w:sz w:val="24"/>
                <w:szCs w:val="24"/>
                <w:lang w:val="ru-RU"/>
              </w:rPr>
              <w:t>27.05.2024,19.12.2024</w:t>
            </w:r>
            <w:r w:rsidR="0007060F" w:rsidRPr="00884357">
              <w:rPr>
                <w:sz w:val="24"/>
                <w:szCs w:val="24"/>
                <w:lang w:val="ru-RU"/>
              </w:rPr>
              <w:t xml:space="preserve"> </w:t>
            </w:r>
            <w:r w:rsidR="0007060F" w:rsidRPr="00884357">
              <w:rPr>
                <w:i/>
                <w:sz w:val="24"/>
                <w:szCs w:val="24"/>
                <w:lang w:val="ru-RU"/>
              </w:rPr>
              <w:t>(дата)</w:t>
            </w:r>
            <w:r w:rsidR="0007060F" w:rsidRPr="00884357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исполнении Плана мероприятий по противодействию коррупции в </w:t>
            </w:r>
            <w:r w:rsidR="00FA4F1E" w:rsidRPr="00884357">
              <w:rPr>
                <w:sz w:val="24"/>
                <w:szCs w:val="24"/>
                <w:lang w:val="ru-RU"/>
              </w:rPr>
              <w:t>1</w:t>
            </w:r>
            <w:r w:rsidRPr="00884357">
              <w:rPr>
                <w:sz w:val="24"/>
                <w:szCs w:val="24"/>
                <w:lang w:val="ru-RU"/>
              </w:rPr>
              <w:t>-4</w:t>
            </w:r>
            <w:r w:rsidR="00FA4F1E" w:rsidRPr="00884357">
              <w:rPr>
                <w:sz w:val="24"/>
                <w:szCs w:val="24"/>
                <w:lang w:val="ru-RU"/>
              </w:rPr>
              <w:t xml:space="preserve"> кв.</w:t>
            </w:r>
            <w:r w:rsidR="0007060F" w:rsidRPr="00884357">
              <w:rPr>
                <w:sz w:val="24"/>
                <w:szCs w:val="24"/>
                <w:lang w:val="ru-RU"/>
              </w:rPr>
              <w:t xml:space="preserve"> 20</w:t>
            </w:r>
            <w:r w:rsidR="00FA4F1E" w:rsidRPr="00884357">
              <w:rPr>
                <w:sz w:val="24"/>
                <w:szCs w:val="24"/>
                <w:lang w:val="ru-RU"/>
              </w:rPr>
              <w:t>24</w:t>
            </w:r>
            <w:r w:rsidR="0007060F" w:rsidRPr="00884357">
              <w:rPr>
                <w:sz w:val="24"/>
                <w:szCs w:val="24"/>
                <w:lang w:val="ru-RU"/>
              </w:rPr>
              <w:t xml:space="preserve"> г.»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5E53FC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на офи</w:t>
            </w:r>
            <w:r>
              <w:rPr>
                <w:sz w:val="24"/>
                <w:szCs w:val="24"/>
                <w:lang w:val="ru-RU"/>
              </w:rPr>
              <w:t>циальном сайте администрации Кырчанского сельского пос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ления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</w:t>
            </w:r>
            <w:r w:rsidRPr="00BF02A1">
              <w:rPr>
                <w:i/>
                <w:sz w:val="24"/>
                <w:szCs w:val="24"/>
                <w:lang w:val="ru-RU"/>
              </w:rPr>
              <w:t>б</w:t>
            </w:r>
            <w:r w:rsidRPr="00BF02A1">
              <w:rPr>
                <w:i/>
                <w:sz w:val="24"/>
                <w:szCs w:val="24"/>
                <w:lang w:val="ru-RU"/>
              </w:rPr>
              <w:t>ласти)</w:t>
            </w:r>
            <w:r w:rsidRPr="00BF02A1">
              <w:rPr>
                <w:sz w:val="24"/>
                <w:szCs w:val="24"/>
                <w:lang w:val="ru-RU"/>
              </w:rPr>
              <w:t xml:space="preserve"> создан раздел «Противод</w:t>
            </w:r>
            <w:r>
              <w:rPr>
                <w:sz w:val="24"/>
                <w:szCs w:val="24"/>
                <w:lang w:val="ru-RU"/>
              </w:rPr>
              <w:t xml:space="preserve">ействие коррупции» </w:t>
            </w:r>
            <w:hyperlink r:id="rId16" w:history="1">
              <w:r w:rsidRPr="009532E8">
                <w:rPr>
                  <w:rStyle w:val="ae"/>
                  <w:sz w:val="24"/>
                  <w:szCs w:val="24"/>
                  <w:lang w:val="ru-RU"/>
                </w:rPr>
                <w:t>https://kyrchanskoe-r43.gosweb.gosuslugi.ru/netcat/?catalogue=1&amp;sub=204</w:t>
              </w:r>
            </w:hyperlink>
            <w:r w:rsidR="003C214E" w:rsidRPr="008519A5">
              <w:rPr>
                <w:sz w:val="24"/>
                <w:szCs w:val="24"/>
                <w:lang w:val="ru-RU"/>
              </w:rPr>
              <w:t>_</w:t>
            </w:r>
            <w:r w:rsidR="003C214E" w:rsidRPr="008519A5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 w:rsidR="0092591B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9D43C3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д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министрации района, администраций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е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>лений при наличии</w:t>
            </w:r>
            <w:r w:rsidR="003C214E"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="003C214E" w:rsidRPr="009D43C3">
              <w:rPr>
                <w:sz w:val="24"/>
                <w:szCs w:val="24"/>
                <w:lang w:val="ru-RU"/>
              </w:rPr>
              <w:t>, наполнение которого осуществляется в соотве</w:t>
            </w:r>
            <w:r w:rsidR="003C214E" w:rsidRPr="009D43C3">
              <w:rPr>
                <w:sz w:val="24"/>
                <w:szCs w:val="24"/>
                <w:lang w:val="ru-RU"/>
              </w:rPr>
              <w:t>т</w:t>
            </w:r>
            <w:r w:rsidR="003C214E" w:rsidRPr="009D43C3">
              <w:rPr>
                <w:sz w:val="24"/>
                <w:szCs w:val="24"/>
                <w:lang w:val="ru-RU"/>
              </w:rPr>
              <w:t xml:space="preserve">ствии с требованиями </w:t>
            </w:r>
            <w:hyperlink r:id="rId17" w:history="1">
              <w:r w:rsidR="003C214E"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="003C214E"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</w:t>
            </w:r>
            <w:r w:rsidR="003C214E" w:rsidRPr="009D43C3">
              <w:rPr>
                <w:sz w:val="24"/>
                <w:szCs w:val="24"/>
                <w:lang w:val="ru-RU"/>
              </w:rPr>
              <w:t>а</w:t>
            </w:r>
            <w:r w:rsidR="003C214E" w:rsidRPr="009D43C3">
              <w:rPr>
                <w:sz w:val="24"/>
                <w:szCs w:val="24"/>
                <w:lang w:val="ru-RU"/>
              </w:rPr>
              <w:t>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="003C214E"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________________ </w:t>
            </w:r>
            <w:r w:rsidRPr="00BE0F39">
              <w:rPr>
                <w:i/>
                <w:sz w:val="24"/>
                <w:szCs w:val="24"/>
                <w:lang w:val="ru-RU"/>
              </w:rPr>
              <w:t>акту</w:t>
            </w:r>
            <w:r w:rsidR="005E53FC">
              <w:rPr>
                <w:i/>
                <w:sz w:val="24"/>
                <w:szCs w:val="24"/>
                <w:lang w:val="ru-RU"/>
              </w:rPr>
              <w:t xml:space="preserve">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5E53FC" w:rsidRPr="005E53FC">
              <w:rPr>
                <w:sz w:val="24"/>
                <w:szCs w:val="24"/>
                <w:lang w:val="ru-RU"/>
              </w:rPr>
              <w:t>администрации Кы</w:t>
            </w:r>
            <w:r w:rsidR="005E53FC" w:rsidRPr="005E53FC">
              <w:rPr>
                <w:sz w:val="24"/>
                <w:szCs w:val="24"/>
                <w:lang w:val="ru-RU"/>
              </w:rPr>
              <w:t>р</w:t>
            </w:r>
            <w:r w:rsidR="005E53FC" w:rsidRPr="005E53FC">
              <w:rPr>
                <w:sz w:val="24"/>
                <w:szCs w:val="24"/>
                <w:lang w:val="ru-RU"/>
              </w:rPr>
              <w:t>чанского сельского поселения</w:t>
            </w:r>
            <w:r w:rsidR="002C55B1">
              <w:rPr>
                <w:sz w:val="24"/>
                <w:szCs w:val="24"/>
                <w:lang w:val="ru-RU"/>
              </w:rPr>
              <w:t xml:space="preserve">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о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</w:t>
            </w:r>
            <w:r w:rsidRPr="009A2015">
              <w:rPr>
                <w:sz w:val="24"/>
                <w:szCs w:val="24"/>
                <w:lang w:val="ru-RU"/>
              </w:rPr>
              <w:t>е</w:t>
            </w:r>
            <w:r w:rsidRPr="009A2015">
              <w:rPr>
                <w:sz w:val="24"/>
                <w:szCs w:val="24"/>
                <w:lang w:val="ru-RU"/>
              </w:rPr>
              <w:t>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</w:t>
            </w:r>
            <w:r w:rsidRPr="00C75A0C">
              <w:rPr>
                <w:sz w:val="24"/>
                <w:szCs w:val="24"/>
                <w:lang w:val="ru-RU"/>
              </w:rPr>
              <w:t>н</w:t>
            </w:r>
            <w:r w:rsidRPr="00C75A0C">
              <w:rPr>
                <w:sz w:val="24"/>
                <w:szCs w:val="24"/>
                <w:lang w:val="ru-RU"/>
              </w:rPr>
              <w:t>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</w:t>
            </w:r>
            <w:r w:rsidR="005E53FC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 xml:space="preserve">мерах,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E53FC" w:rsidRPr="008828C3" w:rsidRDefault="005E53FC" w:rsidP="005E53F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Кырчанского сельского поселения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области)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формацией по вопросам противодействия коррупции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размещен;</w:t>
            </w:r>
          </w:p>
          <w:p w:rsidR="005E53FC" w:rsidRPr="008828C3" w:rsidRDefault="005E53FC" w:rsidP="005E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FC" w:rsidRPr="008828C3" w:rsidRDefault="005E53FC" w:rsidP="005E53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28C3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8828C3">
              <w:rPr>
                <w:sz w:val="24"/>
                <w:szCs w:val="24"/>
                <w:lang w:val="ru-RU"/>
              </w:rPr>
              <w:t>и</w:t>
            </w:r>
            <w:r w:rsidRPr="008828C3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8828C3">
              <w:rPr>
                <w:sz w:val="24"/>
                <w:szCs w:val="24"/>
                <w:lang w:val="ru-RU"/>
              </w:rPr>
              <w:t>о</w:t>
            </w:r>
            <w:r w:rsidRPr="008828C3">
              <w:rPr>
                <w:sz w:val="24"/>
                <w:szCs w:val="24"/>
                <w:lang w:val="ru-RU"/>
              </w:rPr>
              <w:t>ставляет____1__;</w:t>
            </w:r>
          </w:p>
          <w:p w:rsidR="005E53FC" w:rsidRPr="008828C3" w:rsidRDefault="005E53FC" w:rsidP="005E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___1____ админ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__100___% от общего количества админ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5E53FC" w:rsidRPr="008828C3" w:rsidRDefault="005E53FC" w:rsidP="005E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5E53FC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актуализируются 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36CE" w:rsidRPr="00884357" w:rsidRDefault="00FC250F" w:rsidP="00DC3C8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8344D4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>IV квартал</w:t>
            </w:r>
            <w:r w:rsidR="000036CE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8344D4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2024 года</w:t>
            </w:r>
            <w:r w:rsidR="000036CE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>:</w:t>
            </w:r>
          </w:p>
          <w:p w:rsidR="008344D4" w:rsidRPr="005E53FC" w:rsidRDefault="000036CE" w:rsidP="00DC3C8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FF0000"/>
                <w:sz w:val="24"/>
                <w:szCs w:val="24"/>
                <w:lang w:val="ru-RU"/>
              </w:rPr>
            </w:pPr>
            <w:r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>06.12.2024 проведена игра</w:t>
            </w:r>
            <w:r w:rsidR="00FC250F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84357">
              <w:rPr>
                <w:color w:val="auto"/>
                <w:sz w:val="24"/>
                <w:szCs w:val="24"/>
                <w:lang w:val="ru-RU"/>
              </w:rPr>
              <w:t>по вопросам противодействия коррупции;</w:t>
            </w:r>
            <w:r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10.12.2024 </w:t>
            </w:r>
            <w:r w:rsidR="00FC250F" w:rsidRPr="0088435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 тестирование</w:t>
            </w:r>
            <w:r w:rsidR="00FC250F" w:rsidRPr="000036CE">
              <w:rPr>
                <w:color w:val="auto"/>
                <w:sz w:val="24"/>
                <w:szCs w:val="24"/>
                <w:lang w:val="ru-RU"/>
              </w:rPr>
              <w:t xml:space="preserve"> по вопросам противодействия коррупции</w:t>
            </w:r>
            <w:r w:rsidR="00FC250F" w:rsidRPr="000036C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0036CE">
              <w:rPr>
                <w:rFonts w:eastAsiaTheme="minorHAnsi"/>
                <w:color w:val="auto"/>
                <w:sz w:val="24"/>
                <w:szCs w:val="24"/>
                <w:lang w:val="ru-RU"/>
              </w:rPr>
              <w:t>«Юрдиктант»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E53FC" w:rsidRDefault="005E53FC" w:rsidP="005E53FC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</w:rPr>
              <w:t>Администрация Кырчанского сельского поселения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исполнительной власти Кировской области, органа местного сам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управления Кировской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21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____;</w:t>
            </w:r>
          </w:p>
          <w:p w:rsidR="005E53FC" w:rsidRPr="00C359B4" w:rsidRDefault="005E53FC" w:rsidP="005E53FC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__17__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8344D4" w:rsidRDefault="005E53FC" w:rsidP="005E53FC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зафиксировано __0__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</w:t>
            </w:r>
            <w:r w:rsidR="005E5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</w:t>
            </w:r>
            <w:r w:rsidR="005E53FC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__ соглашений проанализировано на предмет 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ванности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5E5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объектов государственной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проведено __</w:t>
            </w:r>
            <w:r w:rsidR="005E53F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явлено __</w:t>
            </w:r>
            <w:r w:rsidR="005E53FC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</w:t>
            </w:r>
            <w:r w:rsidRPr="00B83C04">
              <w:rPr>
                <w:sz w:val="24"/>
                <w:szCs w:val="24"/>
                <w:lang w:val="ru-RU"/>
              </w:rPr>
              <w:t>и</w:t>
            </w:r>
            <w:r w:rsidRPr="00B83C04">
              <w:rPr>
                <w:sz w:val="24"/>
                <w:szCs w:val="24"/>
                <w:lang w:val="ru-RU"/>
              </w:rPr>
              <w:t>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B42E94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8"/>
      <w:headerReference w:type="first" r:id="rId19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4E" w:rsidRDefault="00816B4E" w:rsidP="00CC5D00">
      <w:pPr>
        <w:spacing w:after="0" w:line="240" w:lineRule="auto"/>
      </w:pPr>
      <w:r>
        <w:separator/>
      </w:r>
    </w:p>
  </w:endnote>
  <w:endnote w:type="continuationSeparator" w:id="0">
    <w:p w:rsidR="00816B4E" w:rsidRDefault="00816B4E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4E" w:rsidRPr="00411A77" w:rsidRDefault="00816B4E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816B4E" w:rsidRDefault="00816B4E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2E2E1C" w:rsidRDefault="002E2E1C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94" w:rsidRPr="00B42E94">
          <w:rPr>
            <w:noProof/>
            <w:lang w:val="ru-RU"/>
          </w:rPr>
          <w:t>24</w:t>
        </w:r>
        <w:r>
          <w:fldChar w:fldCharType="end"/>
        </w:r>
      </w:p>
    </w:sdtContent>
  </w:sdt>
  <w:p w:rsidR="002E2E1C" w:rsidRDefault="002E2E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1C" w:rsidRDefault="002E2E1C">
    <w:pPr>
      <w:pStyle w:val="a3"/>
    </w:pPr>
  </w:p>
  <w:p w:rsidR="002E2E1C" w:rsidRPr="00B72FBA" w:rsidRDefault="002E2E1C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36C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4DCB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1C03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0F7A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2E1C"/>
    <w:rsid w:val="002E4D04"/>
    <w:rsid w:val="002F60B0"/>
    <w:rsid w:val="002F6208"/>
    <w:rsid w:val="00302144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E53FC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37D6D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8518F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560E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6B4E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357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38DB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33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82A"/>
    <w:rsid w:val="00AF59E0"/>
    <w:rsid w:val="00AF7DC5"/>
    <w:rsid w:val="00B0160C"/>
    <w:rsid w:val="00B03F62"/>
    <w:rsid w:val="00B04A29"/>
    <w:rsid w:val="00B10096"/>
    <w:rsid w:val="00B110F3"/>
    <w:rsid w:val="00B1182A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42E94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4B68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3C88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16A2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4F1E"/>
    <w:rsid w:val="00FA50A4"/>
    <w:rsid w:val="00FA547A"/>
    <w:rsid w:val="00FA7107"/>
    <w:rsid w:val="00FA7CF7"/>
    <w:rsid w:val="00FB03AB"/>
    <w:rsid w:val="00FB1830"/>
    <w:rsid w:val="00FB2C90"/>
    <w:rsid w:val="00FB4F91"/>
    <w:rsid w:val="00FC250F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rsid w:val="00DC3C8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fa">
    <w:name w:val="Strong"/>
    <w:uiPriority w:val="22"/>
    <w:qFormat/>
    <w:rsid w:val="00DC3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rsid w:val="00DC3C8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fa">
    <w:name w:val="Strong"/>
    <w:uiPriority w:val="22"/>
    <w:qFormat/>
    <w:rsid w:val="00DC3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yrchanskoe-r43.gosweb.gosuslugi.ru/netcat/?catalogue=1&amp;sub=2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6D15-13B0-42A0-A7CD-23F8630A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8244</Words>
  <Characters>46992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2024-06-07T06:25:00Z</cp:lastPrinted>
  <dcterms:created xsi:type="dcterms:W3CDTF">2025-03-20T14:40:00Z</dcterms:created>
  <dcterms:modified xsi:type="dcterms:W3CDTF">2025-03-24T10:46:00Z</dcterms:modified>
</cp:coreProperties>
</file>